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10BA6" w14:textId="77777777" w:rsidR="00DB7B7B" w:rsidRDefault="00DB7B7B" w:rsidP="00DB7B7B">
      <w:pPr>
        <w:pStyle w:val="Style1"/>
        <w:ind w:right="11"/>
        <w:rPr>
          <w:rStyle w:val="FontStyle25"/>
          <w:lang w:eastAsia="en-US"/>
        </w:rPr>
      </w:pPr>
      <w:r>
        <w:rPr>
          <w:rStyle w:val="FontStyle25"/>
          <w:lang w:val="es-ES_tradnl" w:eastAsia="en-US"/>
        </w:rPr>
        <w:t xml:space="preserve">Anexo </w:t>
      </w:r>
      <w:r w:rsidRPr="00585DA9">
        <w:rPr>
          <w:rStyle w:val="FontStyle25"/>
          <w:lang w:eastAsia="en-US"/>
        </w:rPr>
        <w:t xml:space="preserve">I </w:t>
      </w:r>
      <w:r>
        <w:rPr>
          <w:rStyle w:val="FontStyle25"/>
          <w:lang w:eastAsia="en-US"/>
        </w:rPr>
        <w:t>- Solicitação de Habilitação</w:t>
      </w:r>
    </w:p>
    <w:p w14:paraId="71688D3C" w14:textId="77777777" w:rsidR="00DB7B7B" w:rsidRPr="00580724" w:rsidRDefault="00DB7B7B" w:rsidP="00DB7B7B">
      <w:pPr>
        <w:pStyle w:val="Style14"/>
        <w:widowControl/>
        <w:spacing w:line="240" w:lineRule="exact"/>
        <w:jc w:val="both"/>
        <w:rPr>
          <w:sz w:val="16"/>
          <w:szCs w:val="16"/>
        </w:rPr>
      </w:pPr>
    </w:p>
    <w:p w14:paraId="52FF1DE6" w14:textId="77777777" w:rsidR="00DB7B7B" w:rsidRPr="00497745" w:rsidRDefault="00DB7B7B" w:rsidP="00DB7B7B">
      <w:pPr>
        <w:pStyle w:val="Style14"/>
        <w:widowControl/>
        <w:jc w:val="both"/>
        <w:rPr>
          <w:rStyle w:val="FontStyle27"/>
          <w:rFonts w:eastAsia="Calibri"/>
        </w:rPr>
      </w:pPr>
      <w:r w:rsidRPr="00497745">
        <w:rPr>
          <w:rStyle w:val="FontStyle27"/>
          <w:rFonts w:eastAsia="Calibri"/>
        </w:rPr>
        <w:t>1. IDENTIFICAÇÃO</w:t>
      </w:r>
    </w:p>
    <w:p w14:paraId="202AEF14" w14:textId="77777777" w:rsidR="00DB7B7B" w:rsidRDefault="00DB7B7B" w:rsidP="00DB7B7B">
      <w:pPr>
        <w:spacing w:after="5" w:line="1" w:lineRule="exact"/>
        <w:rPr>
          <w:sz w:val="2"/>
          <w:szCs w:val="2"/>
        </w:rPr>
      </w:pPr>
    </w:p>
    <w:tbl>
      <w:tblPr>
        <w:tblW w:w="10017" w:type="dxa"/>
        <w:tblInd w:w="40" w:type="dxa"/>
        <w:tblLayout w:type="fixed"/>
        <w:tblCellMar>
          <w:left w:w="40" w:type="dxa"/>
          <w:right w:w="40" w:type="dxa"/>
        </w:tblCellMar>
        <w:tblLook w:val="0000" w:firstRow="0" w:lastRow="0" w:firstColumn="0" w:lastColumn="0" w:noHBand="0" w:noVBand="0"/>
      </w:tblPr>
      <w:tblGrid>
        <w:gridCol w:w="6370"/>
        <w:gridCol w:w="3647"/>
      </w:tblGrid>
      <w:tr w:rsidR="00DB7B7B" w14:paraId="3D27DF89" w14:textId="77777777" w:rsidTr="008B57AF">
        <w:tc>
          <w:tcPr>
            <w:tcW w:w="6370" w:type="dxa"/>
            <w:tcBorders>
              <w:top w:val="single" w:sz="6" w:space="0" w:color="auto"/>
              <w:left w:val="single" w:sz="6" w:space="0" w:color="auto"/>
              <w:bottom w:val="nil"/>
              <w:right w:val="single" w:sz="6" w:space="0" w:color="auto"/>
            </w:tcBorders>
          </w:tcPr>
          <w:p w14:paraId="2A2282AC" w14:textId="77777777" w:rsidR="00DB7B7B" w:rsidRDefault="00DB7B7B" w:rsidP="008B57AF">
            <w:pPr>
              <w:pStyle w:val="Style4"/>
              <w:widowControl/>
              <w:rPr>
                <w:rStyle w:val="FontStyle28"/>
              </w:rPr>
            </w:pPr>
            <w:r>
              <w:rPr>
                <w:rStyle w:val="FontStyle28"/>
              </w:rPr>
              <w:t>Nome Empresarial - Matriz</w:t>
            </w:r>
          </w:p>
        </w:tc>
        <w:tc>
          <w:tcPr>
            <w:tcW w:w="3647" w:type="dxa"/>
            <w:tcBorders>
              <w:top w:val="single" w:sz="6" w:space="0" w:color="auto"/>
              <w:left w:val="single" w:sz="6" w:space="0" w:color="auto"/>
              <w:bottom w:val="nil"/>
              <w:right w:val="single" w:sz="6" w:space="0" w:color="auto"/>
            </w:tcBorders>
          </w:tcPr>
          <w:p w14:paraId="08FBC100" w14:textId="77777777" w:rsidR="00DB7B7B" w:rsidRDefault="00DB7B7B" w:rsidP="008B57AF">
            <w:pPr>
              <w:pStyle w:val="Style4"/>
              <w:widowControl/>
              <w:rPr>
                <w:rStyle w:val="FontStyle28"/>
              </w:rPr>
            </w:pPr>
            <w:r>
              <w:rPr>
                <w:rStyle w:val="FontStyle28"/>
              </w:rPr>
              <w:t>CNPJ - Matriz</w:t>
            </w:r>
          </w:p>
        </w:tc>
      </w:tr>
      <w:tr w:rsidR="00DB7B7B" w14:paraId="464C96BD" w14:textId="77777777" w:rsidTr="008B57AF">
        <w:tc>
          <w:tcPr>
            <w:tcW w:w="6370" w:type="dxa"/>
            <w:tcBorders>
              <w:top w:val="nil"/>
              <w:left w:val="single" w:sz="6" w:space="0" w:color="auto"/>
              <w:bottom w:val="single" w:sz="6" w:space="0" w:color="auto"/>
              <w:right w:val="single" w:sz="6" w:space="0" w:color="auto"/>
            </w:tcBorders>
          </w:tcPr>
          <w:p w14:paraId="3DB77000" w14:textId="77777777" w:rsidR="00DB7B7B" w:rsidRDefault="00DB7B7B" w:rsidP="008B57AF">
            <w:pPr>
              <w:pStyle w:val="Style13"/>
              <w:widowControl/>
              <w:rPr>
                <w:rStyle w:val="FontStyle26"/>
                <w:sz w:val="20"/>
                <w:szCs w:val="20"/>
              </w:rPr>
            </w:pPr>
          </w:p>
        </w:tc>
        <w:tc>
          <w:tcPr>
            <w:tcW w:w="3647" w:type="dxa"/>
            <w:tcBorders>
              <w:top w:val="nil"/>
              <w:left w:val="single" w:sz="6" w:space="0" w:color="auto"/>
              <w:bottom w:val="single" w:sz="6" w:space="0" w:color="auto"/>
              <w:right w:val="single" w:sz="6" w:space="0" w:color="auto"/>
            </w:tcBorders>
          </w:tcPr>
          <w:p w14:paraId="415072B0" w14:textId="77777777" w:rsidR="00DB7B7B" w:rsidRDefault="00DB7B7B" w:rsidP="008B57AF">
            <w:pPr>
              <w:pStyle w:val="Style13"/>
              <w:widowControl/>
              <w:rPr>
                <w:rStyle w:val="FontStyle26"/>
              </w:rPr>
            </w:pPr>
          </w:p>
        </w:tc>
      </w:tr>
      <w:tr w:rsidR="00DB7B7B" w14:paraId="28C66336" w14:textId="77777777" w:rsidTr="008B57AF">
        <w:tc>
          <w:tcPr>
            <w:tcW w:w="10017" w:type="dxa"/>
            <w:gridSpan w:val="2"/>
            <w:tcBorders>
              <w:top w:val="single" w:sz="6" w:space="0" w:color="auto"/>
              <w:left w:val="nil"/>
              <w:bottom w:val="single" w:sz="6" w:space="0" w:color="auto"/>
              <w:right w:val="nil"/>
            </w:tcBorders>
          </w:tcPr>
          <w:p w14:paraId="033FB179" w14:textId="77777777" w:rsidR="00DB7B7B" w:rsidRDefault="00DB7B7B" w:rsidP="008B57AF">
            <w:pPr>
              <w:pStyle w:val="Style11"/>
              <w:widowControl/>
              <w:rPr>
                <w:rStyle w:val="FontStyle27"/>
                <w:rFonts w:eastAsia="Calibri"/>
              </w:rPr>
            </w:pPr>
          </w:p>
          <w:p w14:paraId="3D881625" w14:textId="77777777" w:rsidR="00DB7B7B" w:rsidRDefault="00DB7B7B" w:rsidP="008B57AF">
            <w:pPr>
              <w:pStyle w:val="Style11"/>
              <w:widowControl/>
              <w:rPr>
                <w:rStyle w:val="FontStyle27"/>
                <w:rFonts w:eastAsia="Calibri"/>
              </w:rPr>
            </w:pPr>
            <w:r>
              <w:rPr>
                <w:rStyle w:val="FontStyle27"/>
                <w:rFonts w:eastAsia="Calibri"/>
              </w:rPr>
              <w:t>2. REQUERIMENTO</w:t>
            </w:r>
          </w:p>
        </w:tc>
      </w:tr>
    </w:tbl>
    <w:p w14:paraId="5DD8C9F5" w14:textId="77777777" w:rsidR="00DB7B7B" w:rsidRDefault="00DB7B7B" w:rsidP="00DB7B7B">
      <w:pPr>
        <w:rPr>
          <w:vanish/>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5449"/>
      </w:tblGrid>
      <w:tr w:rsidR="00DB7B7B" w14:paraId="3B5AC209" w14:textId="77777777" w:rsidTr="008B57AF">
        <w:trPr>
          <w:trHeight w:hRule="exact" w:val="284"/>
        </w:trPr>
        <w:tc>
          <w:tcPr>
            <w:tcW w:w="4616" w:type="dxa"/>
            <w:shd w:val="clear" w:color="auto" w:fill="auto"/>
            <w:vAlign w:val="center"/>
          </w:tcPr>
          <w:p w14:paraId="60C8B6CF" w14:textId="77777777" w:rsidR="00DB7B7B" w:rsidRDefault="00DB7B7B" w:rsidP="008B57AF">
            <w:pPr>
              <w:pStyle w:val="Style8"/>
              <w:widowControl/>
              <w:spacing w:line="360" w:lineRule="auto"/>
              <w:rPr>
                <w:rStyle w:val="FontStyle28"/>
                <w:b/>
                <w:bCs/>
                <w:sz w:val="16"/>
                <w:szCs w:val="16"/>
              </w:rPr>
            </w:pPr>
            <w:proofErr w:type="gramStart"/>
            <w:r>
              <w:rPr>
                <w:rStyle w:val="FontStyle28"/>
                <w:b/>
                <w:bCs/>
                <w:sz w:val="16"/>
                <w:szCs w:val="16"/>
              </w:rPr>
              <w:t>(  )</w:t>
            </w:r>
            <w:proofErr w:type="gramEnd"/>
            <w:r>
              <w:rPr>
                <w:rStyle w:val="FontStyle28"/>
                <w:b/>
                <w:bCs/>
                <w:sz w:val="16"/>
                <w:szCs w:val="16"/>
              </w:rPr>
              <w:t xml:space="preserve"> Primeira habilitação da empresa</w:t>
            </w:r>
          </w:p>
          <w:p w14:paraId="0F1A183E" w14:textId="77777777" w:rsidR="00DB7B7B" w:rsidRDefault="00DB7B7B" w:rsidP="008B57AF">
            <w:pPr>
              <w:pStyle w:val="Style8"/>
              <w:widowControl/>
              <w:spacing w:line="360" w:lineRule="auto"/>
              <w:rPr>
                <w:rStyle w:val="FontStyle28"/>
                <w:b/>
                <w:bCs/>
                <w:sz w:val="16"/>
                <w:szCs w:val="16"/>
              </w:rPr>
            </w:pPr>
          </w:p>
        </w:tc>
        <w:tc>
          <w:tcPr>
            <w:tcW w:w="5449" w:type="dxa"/>
            <w:shd w:val="clear" w:color="auto" w:fill="auto"/>
            <w:vAlign w:val="center"/>
          </w:tcPr>
          <w:p w14:paraId="7720AB5B" w14:textId="77777777" w:rsidR="00DB7B7B" w:rsidRDefault="00DB7B7B" w:rsidP="008B57AF">
            <w:pPr>
              <w:pStyle w:val="Style9"/>
              <w:widowControl/>
              <w:spacing w:before="19" w:line="360" w:lineRule="auto"/>
              <w:jc w:val="both"/>
              <w:rPr>
                <w:rStyle w:val="FontStyle28"/>
                <w:b/>
                <w:bCs/>
                <w:sz w:val="16"/>
                <w:szCs w:val="16"/>
              </w:rPr>
            </w:pPr>
            <w:proofErr w:type="gramStart"/>
            <w:r>
              <w:rPr>
                <w:rStyle w:val="FontStyle28"/>
                <w:b/>
                <w:bCs/>
                <w:sz w:val="16"/>
                <w:szCs w:val="16"/>
              </w:rPr>
              <w:t>(  )</w:t>
            </w:r>
            <w:proofErr w:type="gramEnd"/>
            <w:r>
              <w:rPr>
                <w:rStyle w:val="FontStyle28"/>
                <w:b/>
                <w:bCs/>
                <w:sz w:val="16"/>
                <w:szCs w:val="16"/>
              </w:rPr>
              <w:t xml:space="preserve"> Inclusão de novo estabelecimento</w:t>
            </w:r>
          </w:p>
        </w:tc>
      </w:tr>
      <w:tr w:rsidR="00DB7B7B" w14:paraId="2A623850" w14:textId="77777777" w:rsidTr="008B57AF">
        <w:trPr>
          <w:trHeight w:hRule="exact" w:val="728"/>
        </w:trPr>
        <w:tc>
          <w:tcPr>
            <w:tcW w:w="10065" w:type="dxa"/>
            <w:gridSpan w:val="2"/>
            <w:shd w:val="clear" w:color="auto" w:fill="auto"/>
          </w:tcPr>
          <w:p w14:paraId="23D2B667" w14:textId="77777777" w:rsidR="00DB7B7B" w:rsidRDefault="00DB7B7B" w:rsidP="008B57AF">
            <w:pPr>
              <w:pStyle w:val="Style9"/>
              <w:widowControl/>
              <w:spacing w:before="19"/>
              <w:jc w:val="both"/>
              <w:rPr>
                <w:rStyle w:val="FontStyle26"/>
              </w:rPr>
            </w:pPr>
            <w:r>
              <w:rPr>
                <w:rStyle w:val="FontStyle26"/>
              </w:rPr>
              <w:t>De acordo com o disposto no art. 2° da Portaria Coana n</w:t>
            </w:r>
            <w:r>
              <w:rPr>
                <w:rStyle w:val="FontStyle26"/>
                <w:vertAlign w:val="superscript"/>
              </w:rPr>
              <w:t>o</w:t>
            </w:r>
            <w:r>
              <w:rPr>
                <w:rStyle w:val="FontStyle26"/>
              </w:rPr>
              <w:t xml:space="preserve"> 114, de 26 de dezembro de 2022, venho requerer a habilitação para operar no Regime Aduaneiro Especial de Entreposto Industrial sob Controle Informatizado na modalidade:</w:t>
            </w:r>
          </w:p>
          <w:p w14:paraId="65AC4CCE" w14:textId="77777777" w:rsidR="00DB7B7B" w:rsidRDefault="00DB7B7B" w:rsidP="008B57AF">
            <w:pPr>
              <w:pStyle w:val="Style9"/>
              <w:widowControl/>
              <w:spacing w:before="19"/>
              <w:jc w:val="both"/>
              <w:rPr>
                <w:rStyle w:val="FontStyle26"/>
                <w:sz w:val="8"/>
                <w:szCs w:val="8"/>
              </w:rPr>
            </w:pPr>
          </w:p>
          <w:p w14:paraId="1E0B6E4E" w14:textId="77777777" w:rsidR="00DB7B7B" w:rsidRDefault="00DB7B7B" w:rsidP="008B57AF">
            <w:pPr>
              <w:pStyle w:val="Style9"/>
              <w:widowControl/>
              <w:jc w:val="both"/>
              <w:rPr>
                <w:rStyle w:val="FontStyle26"/>
              </w:rPr>
            </w:pPr>
            <w:proofErr w:type="gramStart"/>
            <w:r>
              <w:rPr>
                <w:rStyle w:val="FontStyle28"/>
                <w:sz w:val="16"/>
                <w:szCs w:val="16"/>
              </w:rPr>
              <w:t xml:space="preserve">(  </w:t>
            </w:r>
            <w:r>
              <w:rPr>
                <w:rStyle w:val="FontStyle28"/>
                <w:b/>
                <w:bCs/>
                <w:sz w:val="16"/>
                <w:szCs w:val="16"/>
              </w:rPr>
              <w:t>)</w:t>
            </w:r>
            <w:proofErr w:type="gramEnd"/>
            <w:r>
              <w:rPr>
                <w:rStyle w:val="FontStyle28"/>
                <w:b/>
                <w:bCs/>
                <w:sz w:val="16"/>
                <w:szCs w:val="16"/>
              </w:rPr>
              <w:t xml:space="preserve"> </w:t>
            </w:r>
            <w:proofErr w:type="spellStart"/>
            <w:r>
              <w:rPr>
                <w:rStyle w:val="FontStyle28"/>
                <w:b/>
                <w:bCs/>
                <w:sz w:val="16"/>
                <w:szCs w:val="16"/>
              </w:rPr>
              <w:t>Recof</w:t>
            </w:r>
            <w:proofErr w:type="spellEnd"/>
            <w:r>
              <w:rPr>
                <w:rStyle w:val="FontStyle28"/>
                <w:b/>
                <w:bCs/>
                <w:sz w:val="16"/>
                <w:szCs w:val="16"/>
              </w:rPr>
              <w:t xml:space="preserve"> Sistema                                                                        </w:t>
            </w:r>
            <w:r>
              <w:rPr>
                <w:rStyle w:val="FontStyle28"/>
                <w:sz w:val="16"/>
                <w:szCs w:val="16"/>
              </w:rPr>
              <w:t xml:space="preserve">(  ) </w:t>
            </w:r>
            <w:proofErr w:type="spellStart"/>
            <w:r>
              <w:rPr>
                <w:rStyle w:val="FontStyle28"/>
                <w:b/>
                <w:bCs/>
                <w:sz w:val="16"/>
                <w:szCs w:val="16"/>
              </w:rPr>
              <w:t>Recof</w:t>
            </w:r>
            <w:proofErr w:type="spellEnd"/>
            <w:r>
              <w:rPr>
                <w:rStyle w:val="FontStyle28"/>
                <w:b/>
                <w:bCs/>
                <w:sz w:val="16"/>
                <w:szCs w:val="16"/>
              </w:rPr>
              <w:t xml:space="preserve"> </w:t>
            </w:r>
            <w:proofErr w:type="spellStart"/>
            <w:r>
              <w:rPr>
                <w:rStyle w:val="FontStyle28"/>
                <w:b/>
                <w:bCs/>
                <w:sz w:val="16"/>
                <w:szCs w:val="16"/>
              </w:rPr>
              <w:t>Sped</w:t>
            </w:r>
            <w:proofErr w:type="spellEnd"/>
          </w:p>
          <w:p w14:paraId="3793564A" w14:textId="77777777" w:rsidR="00DB7B7B" w:rsidRDefault="00DB7B7B" w:rsidP="008B57AF">
            <w:pPr>
              <w:pStyle w:val="Style9"/>
              <w:widowControl/>
              <w:spacing w:before="19"/>
              <w:ind w:hanging="2016"/>
              <w:jc w:val="both"/>
              <w:rPr>
                <w:rStyle w:val="FontStyle28"/>
              </w:rPr>
            </w:pPr>
          </w:p>
        </w:tc>
      </w:tr>
    </w:tbl>
    <w:p w14:paraId="15173054" w14:textId="77777777" w:rsidR="00DB7B7B" w:rsidRDefault="00DB7B7B" w:rsidP="00DB7B7B">
      <w:pPr>
        <w:pStyle w:val="Style10"/>
        <w:widowControl/>
        <w:spacing w:line="240" w:lineRule="auto"/>
        <w:rPr>
          <w:rStyle w:val="FontStyle26"/>
        </w:rPr>
      </w:pPr>
    </w:p>
    <w:p w14:paraId="35A5C322" w14:textId="77777777" w:rsidR="00DB7B7B" w:rsidRDefault="00DB7B7B" w:rsidP="00DB7B7B">
      <w:pPr>
        <w:pStyle w:val="Style14"/>
        <w:widowControl/>
        <w:jc w:val="both"/>
        <w:rPr>
          <w:rStyle w:val="FontStyle27"/>
          <w:rFonts w:eastAsia="Calibri"/>
        </w:rPr>
      </w:pPr>
      <w:r>
        <w:rPr>
          <w:rStyle w:val="FontStyle27"/>
          <w:rFonts w:eastAsia="Calibri"/>
        </w:rPr>
        <w:t>3. ESTABELECIMENTOS QUE SERÃO AUTORIZADOS A OPERAR NO REGIME</w:t>
      </w:r>
    </w:p>
    <w:p w14:paraId="333BC72B" w14:textId="77777777" w:rsidR="00DB7B7B" w:rsidRDefault="00DB7B7B" w:rsidP="00DB7B7B">
      <w:pPr>
        <w:spacing w:after="19" w:line="1" w:lineRule="exact"/>
        <w:rPr>
          <w:sz w:val="2"/>
          <w:szCs w:val="2"/>
        </w:rPr>
      </w:pPr>
    </w:p>
    <w:tbl>
      <w:tblPr>
        <w:tblW w:w="10017" w:type="dxa"/>
        <w:tblInd w:w="40" w:type="dxa"/>
        <w:tblLayout w:type="fixed"/>
        <w:tblCellMar>
          <w:left w:w="40" w:type="dxa"/>
          <w:right w:w="40" w:type="dxa"/>
        </w:tblCellMar>
        <w:tblLook w:val="0000" w:firstRow="0" w:lastRow="0" w:firstColumn="0" w:lastColumn="0" w:noHBand="0" w:noVBand="0"/>
      </w:tblPr>
      <w:tblGrid>
        <w:gridCol w:w="2333"/>
        <w:gridCol w:w="2434"/>
        <w:gridCol w:w="2434"/>
        <w:gridCol w:w="2816"/>
      </w:tblGrid>
      <w:tr w:rsidR="00DB7B7B" w14:paraId="2270864D" w14:textId="77777777" w:rsidTr="008B57AF">
        <w:tc>
          <w:tcPr>
            <w:tcW w:w="10017" w:type="dxa"/>
            <w:gridSpan w:val="4"/>
            <w:tcBorders>
              <w:top w:val="single" w:sz="6" w:space="0" w:color="auto"/>
              <w:left w:val="single" w:sz="6" w:space="0" w:color="auto"/>
              <w:bottom w:val="single" w:sz="6" w:space="0" w:color="auto"/>
              <w:right w:val="single" w:sz="6" w:space="0" w:color="auto"/>
            </w:tcBorders>
            <w:shd w:val="clear" w:color="auto" w:fill="D9D9D9"/>
          </w:tcPr>
          <w:p w14:paraId="175491F8" w14:textId="77777777" w:rsidR="00DB7B7B" w:rsidRDefault="00DB7B7B" w:rsidP="008B57AF">
            <w:pPr>
              <w:pStyle w:val="Style2"/>
              <w:widowControl/>
            </w:pPr>
            <w:r>
              <w:rPr>
                <w:sz w:val="16"/>
                <w:szCs w:val="16"/>
              </w:rPr>
              <w:t>Relação de CNPJ, incluindo a matriz se for o caso</w:t>
            </w:r>
          </w:p>
        </w:tc>
      </w:tr>
      <w:tr w:rsidR="00DB7B7B" w14:paraId="07C69081" w14:textId="77777777" w:rsidTr="008B57AF">
        <w:tc>
          <w:tcPr>
            <w:tcW w:w="2333" w:type="dxa"/>
            <w:tcBorders>
              <w:top w:val="single" w:sz="6" w:space="0" w:color="auto"/>
              <w:left w:val="single" w:sz="6" w:space="0" w:color="auto"/>
              <w:bottom w:val="single" w:sz="6" w:space="0" w:color="auto"/>
              <w:right w:val="single" w:sz="6" w:space="0" w:color="auto"/>
            </w:tcBorders>
          </w:tcPr>
          <w:p w14:paraId="51DCFC15" w14:textId="77777777" w:rsidR="00DB7B7B" w:rsidRDefault="00DB7B7B" w:rsidP="008B57AF">
            <w:pPr>
              <w:pStyle w:val="Style2"/>
              <w:widowControl/>
            </w:pPr>
          </w:p>
        </w:tc>
        <w:tc>
          <w:tcPr>
            <w:tcW w:w="2434" w:type="dxa"/>
            <w:tcBorders>
              <w:top w:val="single" w:sz="6" w:space="0" w:color="auto"/>
              <w:left w:val="single" w:sz="6" w:space="0" w:color="auto"/>
              <w:bottom w:val="single" w:sz="6" w:space="0" w:color="auto"/>
              <w:right w:val="single" w:sz="6" w:space="0" w:color="auto"/>
            </w:tcBorders>
          </w:tcPr>
          <w:p w14:paraId="25BF8FBE" w14:textId="77777777" w:rsidR="00DB7B7B" w:rsidRDefault="00DB7B7B" w:rsidP="008B57AF">
            <w:pPr>
              <w:pStyle w:val="Style2"/>
              <w:widowControl/>
            </w:pPr>
          </w:p>
        </w:tc>
        <w:tc>
          <w:tcPr>
            <w:tcW w:w="2434" w:type="dxa"/>
            <w:tcBorders>
              <w:top w:val="single" w:sz="6" w:space="0" w:color="auto"/>
              <w:left w:val="single" w:sz="6" w:space="0" w:color="auto"/>
              <w:bottom w:val="single" w:sz="6" w:space="0" w:color="auto"/>
              <w:right w:val="single" w:sz="6" w:space="0" w:color="auto"/>
            </w:tcBorders>
          </w:tcPr>
          <w:p w14:paraId="40FA24E5" w14:textId="77777777" w:rsidR="00DB7B7B" w:rsidRDefault="00DB7B7B" w:rsidP="008B57AF">
            <w:pPr>
              <w:pStyle w:val="Style2"/>
              <w:widowControl/>
            </w:pPr>
          </w:p>
        </w:tc>
        <w:tc>
          <w:tcPr>
            <w:tcW w:w="2816" w:type="dxa"/>
            <w:tcBorders>
              <w:top w:val="single" w:sz="6" w:space="0" w:color="auto"/>
              <w:left w:val="single" w:sz="6" w:space="0" w:color="auto"/>
              <w:bottom w:val="single" w:sz="6" w:space="0" w:color="auto"/>
              <w:right w:val="single" w:sz="6" w:space="0" w:color="auto"/>
            </w:tcBorders>
          </w:tcPr>
          <w:p w14:paraId="576639DC" w14:textId="77777777" w:rsidR="00DB7B7B" w:rsidRDefault="00DB7B7B" w:rsidP="008B57AF">
            <w:pPr>
              <w:pStyle w:val="Style2"/>
              <w:widowControl/>
            </w:pPr>
          </w:p>
        </w:tc>
      </w:tr>
      <w:tr w:rsidR="00DB7B7B" w14:paraId="3A95E572" w14:textId="77777777" w:rsidTr="008B57AF">
        <w:tc>
          <w:tcPr>
            <w:tcW w:w="2333" w:type="dxa"/>
            <w:tcBorders>
              <w:top w:val="single" w:sz="6" w:space="0" w:color="auto"/>
              <w:left w:val="single" w:sz="6" w:space="0" w:color="auto"/>
              <w:bottom w:val="single" w:sz="6" w:space="0" w:color="auto"/>
              <w:right w:val="single" w:sz="6" w:space="0" w:color="auto"/>
            </w:tcBorders>
          </w:tcPr>
          <w:p w14:paraId="67A267B2" w14:textId="77777777" w:rsidR="00DB7B7B" w:rsidRDefault="00DB7B7B" w:rsidP="008B57AF">
            <w:pPr>
              <w:pStyle w:val="Style2"/>
              <w:widowControl/>
            </w:pPr>
          </w:p>
        </w:tc>
        <w:tc>
          <w:tcPr>
            <w:tcW w:w="2434" w:type="dxa"/>
            <w:tcBorders>
              <w:top w:val="single" w:sz="6" w:space="0" w:color="auto"/>
              <w:left w:val="single" w:sz="6" w:space="0" w:color="auto"/>
              <w:bottom w:val="single" w:sz="6" w:space="0" w:color="auto"/>
              <w:right w:val="single" w:sz="6" w:space="0" w:color="auto"/>
            </w:tcBorders>
          </w:tcPr>
          <w:p w14:paraId="5C7118C4" w14:textId="77777777" w:rsidR="00DB7B7B" w:rsidRDefault="00DB7B7B" w:rsidP="008B57AF">
            <w:pPr>
              <w:pStyle w:val="Style2"/>
              <w:widowControl/>
            </w:pPr>
          </w:p>
        </w:tc>
        <w:tc>
          <w:tcPr>
            <w:tcW w:w="2434" w:type="dxa"/>
            <w:tcBorders>
              <w:top w:val="single" w:sz="6" w:space="0" w:color="auto"/>
              <w:left w:val="single" w:sz="6" w:space="0" w:color="auto"/>
              <w:bottom w:val="single" w:sz="6" w:space="0" w:color="auto"/>
              <w:right w:val="single" w:sz="6" w:space="0" w:color="auto"/>
            </w:tcBorders>
          </w:tcPr>
          <w:p w14:paraId="79CFEFC4" w14:textId="77777777" w:rsidR="00DB7B7B" w:rsidRDefault="00DB7B7B" w:rsidP="008B57AF">
            <w:pPr>
              <w:pStyle w:val="Style2"/>
              <w:widowControl/>
            </w:pPr>
          </w:p>
        </w:tc>
        <w:tc>
          <w:tcPr>
            <w:tcW w:w="2816" w:type="dxa"/>
            <w:tcBorders>
              <w:top w:val="single" w:sz="6" w:space="0" w:color="auto"/>
              <w:left w:val="single" w:sz="6" w:space="0" w:color="auto"/>
              <w:bottom w:val="single" w:sz="6" w:space="0" w:color="auto"/>
              <w:right w:val="single" w:sz="6" w:space="0" w:color="auto"/>
            </w:tcBorders>
          </w:tcPr>
          <w:p w14:paraId="392E26DE" w14:textId="77777777" w:rsidR="00DB7B7B" w:rsidRDefault="00DB7B7B" w:rsidP="008B57AF">
            <w:pPr>
              <w:pStyle w:val="Style2"/>
              <w:widowControl/>
            </w:pPr>
          </w:p>
        </w:tc>
      </w:tr>
      <w:tr w:rsidR="00DB7B7B" w14:paraId="183D1F86" w14:textId="77777777" w:rsidTr="008B57AF">
        <w:tc>
          <w:tcPr>
            <w:tcW w:w="2333" w:type="dxa"/>
            <w:tcBorders>
              <w:top w:val="single" w:sz="6" w:space="0" w:color="auto"/>
              <w:left w:val="single" w:sz="6" w:space="0" w:color="auto"/>
              <w:bottom w:val="single" w:sz="6" w:space="0" w:color="auto"/>
              <w:right w:val="single" w:sz="6" w:space="0" w:color="auto"/>
            </w:tcBorders>
          </w:tcPr>
          <w:p w14:paraId="2390153E" w14:textId="77777777" w:rsidR="00DB7B7B" w:rsidRDefault="00DB7B7B" w:rsidP="008B57AF">
            <w:pPr>
              <w:pStyle w:val="Style2"/>
              <w:widowControl/>
            </w:pPr>
          </w:p>
        </w:tc>
        <w:tc>
          <w:tcPr>
            <w:tcW w:w="2434" w:type="dxa"/>
            <w:tcBorders>
              <w:top w:val="single" w:sz="6" w:space="0" w:color="auto"/>
              <w:left w:val="single" w:sz="6" w:space="0" w:color="auto"/>
              <w:bottom w:val="single" w:sz="6" w:space="0" w:color="auto"/>
              <w:right w:val="single" w:sz="6" w:space="0" w:color="auto"/>
            </w:tcBorders>
          </w:tcPr>
          <w:p w14:paraId="698BA24B" w14:textId="77777777" w:rsidR="00DB7B7B" w:rsidRDefault="00DB7B7B" w:rsidP="008B57AF">
            <w:pPr>
              <w:pStyle w:val="Style2"/>
              <w:widowControl/>
            </w:pPr>
          </w:p>
        </w:tc>
        <w:tc>
          <w:tcPr>
            <w:tcW w:w="2434" w:type="dxa"/>
            <w:tcBorders>
              <w:top w:val="single" w:sz="6" w:space="0" w:color="auto"/>
              <w:left w:val="single" w:sz="6" w:space="0" w:color="auto"/>
              <w:bottom w:val="single" w:sz="6" w:space="0" w:color="auto"/>
              <w:right w:val="single" w:sz="6" w:space="0" w:color="auto"/>
            </w:tcBorders>
          </w:tcPr>
          <w:p w14:paraId="2CDE0EFC" w14:textId="77777777" w:rsidR="00DB7B7B" w:rsidRDefault="00DB7B7B" w:rsidP="008B57AF">
            <w:pPr>
              <w:pStyle w:val="Style2"/>
              <w:widowControl/>
            </w:pPr>
          </w:p>
        </w:tc>
        <w:tc>
          <w:tcPr>
            <w:tcW w:w="2816" w:type="dxa"/>
            <w:tcBorders>
              <w:top w:val="single" w:sz="6" w:space="0" w:color="auto"/>
              <w:left w:val="single" w:sz="6" w:space="0" w:color="auto"/>
              <w:bottom w:val="single" w:sz="6" w:space="0" w:color="auto"/>
              <w:right w:val="single" w:sz="6" w:space="0" w:color="auto"/>
            </w:tcBorders>
          </w:tcPr>
          <w:p w14:paraId="5DF19710" w14:textId="77777777" w:rsidR="00DB7B7B" w:rsidRDefault="00DB7B7B" w:rsidP="008B57AF">
            <w:pPr>
              <w:pStyle w:val="Style2"/>
              <w:widowControl/>
            </w:pPr>
          </w:p>
        </w:tc>
      </w:tr>
      <w:tr w:rsidR="00DB7B7B" w14:paraId="7086164F" w14:textId="77777777" w:rsidTr="008B57AF">
        <w:tc>
          <w:tcPr>
            <w:tcW w:w="2333" w:type="dxa"/>
            <w:tcBorders>
              <w:top w:val="single" w:sz="6" w:space="0" w:color="auto"/>
              <w:left w:val="single" w:sz="6" w:space="0" w:color="auto"/>
              <w:bottom w:val="single" w:sz="6" w:space="0" w:color="auto"/>
              <w:right w:val="single" w:sz="6" w:space="0" w:color="auto"/>
            </w:tcBorders>
          </w:tcPr>
          <w:p w14:paraId="7BEF21EE" w14:textId="77777777" w:rsidR="00DB7B7B" w:rsidRDefault="00DB7B7B" w:rsidP="008B57AF">
            <w:pPr>
              <w:pStyle w:val="Style2"/>
              <w:widowControl/>
            </w:pPr>
          </w:p>
        </w:tc>
        <w:tc>
          <w:tcPr>
            <w:tcW w:w="2434" w:type="dxa"/>
            <w:tcBorders>
              <w:top w:val="single" w:sz="6" w:space="0" w:color="auto"/>
              <w:left w:val="single" w:sz="6" w:space="0" w:color="auto"/>
              <w:bottom w:val="single" w:sz="6" w:space="0" w:color="auto"/>
              <w:right w:val="single" w:sz="6" w:space="0" w:color="auto"/>
            </w:tcBorders>
          </w:tcPr>
          <w:p w14:paraId="1FF5A7E4" w14:textId="77777777" w:rsidR="00DB7B7B" w:rsidRDefault="00DB7B7B" w:rsidP="008B57AF">
            <w:pPr>
              <w:pStyle w:val="Style2"/>
              <w:widowControl/>
            </w:pPr>
          </w:p>
        </w:tc>
        <w:tc>
          <w:tcPr>
            <w:tcW w:w="2434" w:type="dxa"/>
            <w:tcBorders>
              <w:top w:val="single" w:sz="6" w:space="0" w:color="auto"/>
              <w:left w:val="single" w:sz="6" w:space="0" w:color="auto"/>
              <w:bottom w:val="single" w:sz="6" w:space="0" w:color="auto"/>
              <w:right w:val="single" w:sz="6" w:space="0" w:color="auto"/>
            </w:tcBorders>
          </w:tcPr>
          <w:p w14:paraId="2E369631" w14:textId="77777777" w:rsidR="00DB7B7B" w:rsidRDefault="00DB7B7B" w:rsidP="008B57AF">
            <w:pPr>
              <w:pStyle w:val="Style2"/>
              <w:widowControl/>
            </w:pPr>
          </w:p>
        </w:tc>
        <w:tc>
          <w:tcPr>
            <w:tcW w:w="2816" w:type="dxa"/>
            <w:tcBorders>
              <w:top w:val="single" w:sz="6" w:space="0" w:color="auto"/>
              <w:left w:val="single" w:sz="6" w:space="0" w:color="auto"/>
              <w:bottom w:val="single" w:sz="6" w:space="0" w:color="auto"/>
              <w:right w:val="single" w:sz="6" w:space="0" w:color="auto"/>
            </w:tcBorders>
          </w:tcPr>
          <w:p w14:paraId="7F2CB0C3" w14:textId="77777777" w:rsidR="00DB7B7B" w:rsidRDefault="00DB7B7B" w:rsidP="008B57AF">
            <w:pPr>
              <w:pStyle w:val="Style2"/>
              <w:widowControl/>
            </w:pPr>
          </w:p>
        </w:tc>
      </w:tr>
    </w:tbl>
    <w:p w14:paraId="6312BD13" w14:textId="77777777" w:rsidR="00DB7B7B" w:rsidRDefault="00DB7B7B" w:rsidP="00DB7B7B">
      <w:pPr>
        <w:pStyle w:val="Style14"/>
        <w:widowControl/>
        <w:spacing w:before="144"/>
        <w:jc w:val="both"/>
        <w:rPr>
          <w:rStyle w:val="FontStyle27"/>
          <w:rFonts w:eastAsia="Calibri"/>
          <w:lang w:val="pt-PT"/>
        </w:rPr>
      </w:pPr>
      <w:r w:rsidRPr="00497745">
        <w:rPr>
          <w:rStyle w:val="FontStyle27"/>
          <w:rFonts w:eastAsia="Calibri"/>
        </w:rPr>
        <w:t xml:space="preserve">4. ORDEM DE PRIORIDADE DO CRITÉRIO </w:t>
      </w:r>
      <w:r w:rsidRPr="00497745">
        <w:rPr>
          <w:rStyle w:val="FontStyle27"/>
          <w:rFonts w:eastAsia="Calibri"/>
          <w:lang w:val="pt-PT"/>
        </w:rPr>
        <w:t>PEPS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B7B7B" w14:paraId="66B097E2" w14:textId="77777777" w:rsidTr="008B57AF">
        <w:trPr>
          <w:trHeight w:val="210"/>
        </w:trPr>
        <w:tc>
          <w:tcPr>
            <w:tcW w:w="9923" w:type="dxa"/>
            <w:shd w:val="clear" w:color="auto" w:fill="auto"/>
          </w:tcPr>
          <w:p w14:paraId="60EC5CCA" w14:textId="77777777" w:rsidR="00DB7B7B" w:rsidRDefault="00DB7B7B" w:rsidP="008B57AF">
            <w:pPr>
              <w:pStyle w:val="Style14"/>
              <w:widowControl/>
              <w:jc w:val="both"/>
              <w:rPr>
                <w:rStyle w:val="FontStyle27"/>
                <w:rFonts w:eastAsia="Calibri"/>
                <w:lang w:val="pt-PT"/>
              </w:rPr>
            </w:pPr>
            <w:proofErr w:type="gramStart"/>
            <w:r>
              <w:rPr>
                <w:rStyle w:val="FontStyle28"/>
                <w:b/>
                <w:bCs/>
                <w:sz w:val="16"/>
                <w:szCs w:val="16"/>
              </w:rPr>
              <w:t>(  )</w:t>
            </w:r>
            <w:proofErr w:type="gramEnd"/>
            <w:r>
              <w:rPr>
                <w:rStyle w:val="FontStyle28"/>
                <w:b/>
                <w:bCs/>
                <w:sz w:val="16"/>
                <w:szCs w:val="16"/>
              </w:rPr>
              <w:t xml:space="preserve"> Ordem PEPS tradicional         (  ) Ordem prevista nos §§ 2° e 3° do art. 27 da Instrução Normativa RFB nº 2.126/2022</w:t>
            </w:r>
          </w:p>
        </w:tc>
      </w:tr>
    </w:tbl>
    <w:p w14:paraId="1FBFA586" w14:textId="77777777" w:rsidR="00DB7B7B" w:rsidRDefault="00DB7B7B" w:rsidP="00DB7B7B">
      <w:pPr>
        <w:pStyle w:val="Style14"/>
        <w:widowControl/>
        <w:jc w:val="both"/>
        <w:rPr>
          <w:rStyle w:val="FontStyle27"/>
          <w:rFonts w:eastAsia="Calibri"/>
        </w:rPr>
      </w:pPr>
    </w:p>
    <w:p w14:paraId="163DD927" w14:textId="77777777" w:rsidR="00DB7B7B" w:rsidRDefault="00DB7B7B" w:rsidP="00DB7B7B">
      <w:pPr>
        <w:pStyle w:val="Style14"/>
        <w:widowControl/>
        <w:jc w:val="both"/>
        <w:rPr>
          <w:rStyle w:val="FontStyle27"/>
          <w:rFonts w:eastAsia="Calibri"/>
        </w:rPr>
      </w:pPr>
      <w:r>
        <w:rPr>
          <w:rStyle w:val="FontStyle27"/>
          <w:rFonts w:eastAsia="Calibri"/>
        </w:rPr>
        <w:t>5. ANEXOS</w:t>
      </w:r>
    </w:p>
    <w:p w14:paraId="5DC06DFB" w14:textId="77777777" w:rsidR="00DB7B7B" w:rsidRDefault="00DB7B7B" w:rsidP="00DB7B7B">
      <w:pPr>
        <w:pStyle w:val="Style14"/>
        <w:widowControl/>
        <w:spacing w:before="60"/>
        <w:jc w:val="both"/>
        <w:rPr>
          <w:rStyle w:val="FontStyle27"/>
          <w:rFonts w:eastAsia="Calibri"/>
        </w:rPr>
      </w:pPr>
      <w:r w:rsidRPr="00A84A7C">
        <w:rPr>
          <w:rStyle w:val="FontStyle27"/>
          <w:rFonts w:eastAsia="Calibri"/>
        </w:rPr>
        <w:t>Acompanham este formulário, anexos, os seguintes documentos:</w:t>
      </w:r>
    </w:p>
    <w:p w14:paraId="3A481498" w14:textId="77777777" w:rsidR="00DB7B7B" w:rsidRPr="00EA3AE0" w:rsidRDefault="00DB7B7B" w:rsidP="00DB7B7B">
      <w:pPr>
        <w:pStyle w:val="Style14"/>
        <w:widowControl/>
        <w:numPr>
          <w:ilvl w:val="0"/>
          <w:numId w:val="3"/>
        </w:numPr>
        <w:spacing w:before="60"/>
        <w:ind w:left="142" w:right="140" w:hanging="142"/>
        <w:jc w:val="both"/>
        <w:rPr>
          <w:rStyle w:val="FontStyle27"/>
          <w:rFonts w:eastAsia="Calibri"/>
          <w:b w:val="0"/>
          <w:bCs w:val="0"/>
        </w:rPr>
      </w:pPr>
      <w:r w:rsidRPr="00EA3AE0">
        <w:rPr>
          <w:rStyle w:val="FontStyle27"/>
          <w:rFonts w:eastAsia="Calibri"/>
          <w:b w:val="0"/>
          <w:bCs w:val="0"/>
        </w:rPr>
        <w:t>ato constitutivo, estatuto ou contrato social em vigor, devidamente registrado, em se tratando de sociedade comercial e, no caso de sociedade por ações, os documentos que atestem o mandato de seus administradores;</w:t>
      </w:r>
    </w:p>
    <w:p w14:paraId="7A4ADFF6" w14:textId="77777777" w:rsidR="00DB7B7B" w:rsidRPr="00EA3AE0" w:rsidRDefault="00DB7B7B" w:rsidP="00DB7B7B">
      <w:pPr>
        <w:pStyle w:val="Style14"/>
        <w:widowControl/>
        <w:numPr>
          <w:ilvl w:val="0"/>
          <w:numId w:val="3"/>
        </w:numPr>
        <w:ind w:left="142" w:right="140" w:hanging="142"/>
        <w:jc w:val="both"/>
        <w:rPr>
          <w:rStyle w:val="FontStyle27"/>
          <w:rFonts w:eastAsia="Calibri"/>
          <w:b w:val="0"/>
          <w:bCs w:val="0"/>
        </w:rPr>
      </w:pPr>
      <w:r w:rsidRPr="00EA3AE0">
        <w:rPr>
          <w:rStyle w:val="FontStyle27"/>
          <w:rFonts w:eastAsia="Calibri"/>
          <w:b w:val="0"/>
          <w:bCs w:val="0"/>
        </w:rPr>
        <w:t xml:space="preserve">indicação das estimativas de perdas, apuradas com observância ao disposto no art. 37 da IN RFB nº 2.126, de 2022, para cada produto ou família de produtos industrializados pela empresa habilitada; </w:t>
      </w:r>
    </w:p>
    <w:p w14:paraId="257ECAEB" w14:textId="77777777" w:rsidR="00DB7B7B" w:rsidRPr="00EA3AE0" w:rsidRDefault="00DB7B7B" w:rsidP="00DB7B7B">
      <w:pPr>
        <w:pStyle w:val="Style14"/>
        <w:widowControl/>
        <w:numPr>
          <w:ilvl w:val="0"/>
          <w:numId w:val="3"/>
        </w:numPr>
        <w:ind w:left="142" w:right="140" w:hanging="142"/>
        <w:jc w:val="both"/>
        <w:rPr>
          <w:rStyle w:val="FontStyle27"/>
          <w:rFonts w:eastAsia="Calibri"/>
          <w:b w:val="0"/>
          <w:bCs w:val="0"/>
        </w:rPr>
      </w:pPr>
      <w:r w:rsidRPr="00EA3AE0">
        <w:rPr>
          <w:rStyle w:val="FontStyle27"/>
          <w:rFonts w:eastAsia="Calibri"/>
          <w:b w:val="0"/>
          <w:bCs w:val="0"/>
        </w:rPr>
        <w:t>indicação dos coeficientes técnicos das relações insumo-produto para cada produto ou família de produtos industrializados pela empresa habilitada, quando for o caso;</w:t>
      </w:r>
    </w:p>
    <w:p w14:paraId="0C3B583D" w14:textId="77777777" w:rsidR="00DB7B7B" w:rsidRPr="00EA3AE0" w:rsidRDefault="00DB7B7B" w:rsidP="00DB7B7B">
      <w:pPr>
        <w:pStyle w:val="Style14"/>
        <w:widowControl/>
        <w:numPr>
          <w:ilvl w:val="0"/>
          <w:numId w:val="3"/>
        </w:numPr>
        <w:ind w:left="142" w:right="140" w:hanging="142"/>
        <w:jc w:val="both"/>
        <w:rPr>
          <w:rStyle w:val="FontStyle27"/>
          <w:rFonts w:eastAsia="Calibri"/>
          <w:b w:val="0"/>
          <w:bCs w:val="0"/>
        </w:rPr>
      </w:pPr>
      <w:r w:rsidRPr="00EA3AE0">
        <w:rPr>
          <w:rStyle w:val="FontStyle27"/>
          <w:rFonts w:eastAsia="Calibri"/>
          <w:b w:val="0"/>
          <w:bCs w:val="0"/>
        </w:rPr>
        <w:t>autorização para o exercício das atividades, expedida pela autoridade aeronáutica competente, quando for o caso;</w:t>
      </w:r>
    </w:p>
    <w:p w14:paraId="5BB4DED8" w14:textId="77777777" w:rsidR="00DB7B7B" w:rsidRPr="00EA3AE0" w:rsidRDefault="00DB7B7B" w:rsidP="00DB7B7B">
      <w:pPr>
        <w:pStyle w:val="Style14"/>
        <w:widowControl/>
        <w:numPr>
          <w:ilvl w:val="0"/>
          <w:numId w:val="2"/>
        </w:numPr>
        <w:ind w:left="142" w:right="140" w:hanging="142"/>
        <w:jc w:val="both"/>
        <w:rPr>
          <w:rStyle w:val="FontStyle27"/>
          <w:rFonts w:eastAsia="Calibri"/>
          <w:b w:val="0"/>
          <w:bCs w:val="0"/>
        </w:rPr>
      </w:pPr>
      <w:r w:rsidRPr="00EA3AE0">
        <w:rPr>
          <w:rStyle w:val="FontStyle27"/>
          <w:rFonts w:eastAsia="Calibri"/>
          <w:b w:val="0"/>
          <w:bCs w:val="0"/>
        </w:rPr>
        <w:t xml:space="preserve">documentação técnica relativa ao sistema informatizado referido no inciso I do §1º do art. 5º da Instrução Normativa RFB nº 2.126, de 29 de dezembro de 2022 e indicação do nome e do registro no CPF do profissional responsável por sua manutenção (necessário somente para habilitação à modalidade </w:t>
      </w:r>
      <w:proofErr w:type="spellStart"/>
      <w:r w:rsidRPr="00EA3AE0">
        <w:rPr>
          <w:rStyle w:val="FontStyle27"/>
          <w:rFonts w:eastAsia="Calibri"/>
          <w:b w:val="0"/>
          <w:bCs w:val="0"/>
        </w:rPr>
        <w:t>Recof</w:t>
      </w:r>
      <w:proofErr w:type="spellEnd"/>
      <w:r w:rsidRPr="00EA3AE0">
        <w:rPr>
          <w:rStyle w:val="FontStyle27"/>
          <w:rFonts w:eastAsia="Calibri"/>
          <w:b w:val="0"/>
          <w:bCs w:val="0"/>
        </w:rPr>
        <w:t xml:space="preserve"> Sistema).</w:t>
      </w:r>
    </w:p>
    <w:p w14:paraId="44D5F7A2" w14:textId="77777777" w:rsidR="00DB7B7B" w:rsidRPr="00A84A7C" w:rsidRDefault="00DB7B7B" w:rsidP="00DB7B7B">
      <w:pPr>
        <w:pStyle w:val="Style14"/>
        <w:widowControl/>
        <w:spacing w:before="60"/>
        <w:ind w:right="140"/>
        <w:jc w:val="both"/>
        <w:rPr>
          <w:rStyle w:val="FontStyle27"/>
          <w:rFonts w:eastAsia="Calibri"/>
          <w:b w:val="0"/>
          <w:bCs w:val="0"/>
        </w:rPr>
      </w:pPr>
    </w:p>
    <w:p w14:paraId="5F89E2A8" w14:textId="77777777" w:rsidR="00DB7B7B" w:rsidRDefault="00DB7B7B" w:rsidP="00DB7B7B">
      <w:pPr>
        <w:pStyle w:val="Style14"/>
        <w:widowControl/>
        <w:jc w:val="both"/>
        <w:rPr>
          <w:rStyle w:val="FontStyle27"/>
          <w:rFonts w:eastAsia="Calibri"/>
        </w:rPr>
      </w:pPr>
      <w:r>
        <w:rPr>
          <w:rStyle w:val="FontStyle27"/>
          <w:rFonts w:eastAsia="Calibri"/>
        </w:rPr>
        <w:t>6. DECLARAÇÃO</w:t>
      </w:r>
    </w:p>
    <w:p w14:paraId="47C93AF2" w14:textId="77777777" w:rsidR="00DB7B7B" w:rsidRDefault="00DB7B7B" w:rsidP="00DB7B7B">
      <w:pPr>
        <w:pStyle w:val="Style10"/>
        <w:widowControl/>
        <w:spacing w:before="60" w:line="240" w:lineRule="auto"/>
        <w:ind w:right="140"/>
        <w:rPr>
          <w:rStyle w:val="FontStyle26"/>
        </w:rPr>
      </w:pPr>
      <w:r>
        <w:rPr>
          <w:rStyle w:val="FontStyle26"/>
        </w:rPr>
        <w:t>O representante legal da pessoa jurídica requerente, identificado no campo 8 deste formulário, declara que a pessoa jurídica identificada no campo 1:</w:t>
      </w:r>
    </w:p>
    <w:p w14:paraId="0DE72FAE" w14:textId="77777777" w:rsidR="00DB7B7B" w:rsidRPr="009C5E51" w:rsidRDefault="00DB7B7B" w:rsidP="00DB7B7B">
      <w:pPr>
        <w:pStyle w:val="Style12"/>
        <w:widowControl/>
        <w:numPr>
          <w:ilvl w:val="0"/>
          <w:numId w:val="1"/>
        </w:numPr>
        <w:tabs>
          <w:tab w:val="left" w:pos="115"/>
        </w:tabs>
        <w:spacing w:before="60" w:line="240" w:lineRule="auto"/>
        <w:ind w:left="142" w:right="140" w:hanging="142"/>
        <w:rPr>
          <w:rStyle w:val="FontStyle26"/>
        </w:rPr>
      </w:pPr>
      <w:r w:rsidRPr="009C5E51">
        <w:rPr>
          <w:rStyle w:val="FontStyle26"/>
        </w:rPr>
        <w:t>não tem como sócio majoritário pessoa condenada por ato de improbidade administrativa, em conformidade com o disposto nos incisos I, II e III do art. 12 da Lei nº 8.429, de 2 de junho de 1992;</w:t>
      </w:r>
    </w:p>
    <w:p w14:paraId="791CF0E9" w14:textId="77777777" w:rsidR="00DB7B7B" w:rsidRPr="009C5E51" w:rsidRDefault="00DB7B7B" w:rsidP="00DB7B7B">
      <w:pPr>
        <w:pStyle w:val="Style12"/>
        <w:widowControl/>
        <w:numPr>
          <w:ilvl w:val="0"/>
          <w:numId w:val="1"/>
        </w:numPr>
        <w:tabs>
          <w:tab w:val="left" w:pos="115"/>
        </w:tabs>
        <w:ind w:left="142" w:right="140" w:hanging="142"/>
        <w:rPr>
          <w:rStyle w:val="FontStyle26"/>
        </w:rPr>
      </w:pPr>
      <w:r w:rsidRPr="009C5E51">
        <w:rPr>
          <w:rStyle w:val="FontStyle26"/>
        </w:rPr>
        <w:t>não consta no Cadastro Informativo de Créditos não Quitados de Órgãos e Entidades Federais (Cadin), em conformidade com o disposto no inciso II do art. 6º da Lei nº 10.522, de 19 de julho de 2002;</w:t>
      </w:r>
    </w:p>
    <w:p w14:paraId="66531E84" w14:textId="77777777" w:rsidR="00DB7B7B" w:rsidRPr="009C5E51" w:rsidRDefault="00DB7B7B" w:rsidP="00DB7B7B">
      <w:pPr>
        <w:pStyle w:val="Style12"/>
        <w:widowControl/>
        <w:numPr>
          <w:ilvl w:val="0"/>
          <w:numId w:val="1"/>
        </w:numPr>
        <w:tabs>
          <w:tab w:val="left" w:pos="115"/>
        </w:tabs>
        <w:ind w:left="142" w:right="140" w:hanging="142"/>
        <w:rPr>
          <w:rStyle w:val="FontStyle26"/>
        </w:rPr>
      </w:pPr>
      <w:r w:rsidRPr="009C5E51">
        <w:rPr>
          <w:rStyle w:val="FontStyle26"/>
        </w:rPr>
        <w:t>não possui registros ativos no Cadastro Nacional de Empresas Punidas (CNEP) derivados da prática de atos lesivos à administração pública, nacional ou estrangeira, em conformidade com o inciso IV do art. 19 da Lei nº 12.846, de 1º de agosto de 2013;</w:t>
      </w:r>
    </w:p>
    <w:p w14:paraId="1DC6A22B" w14:textId="77777777" w:rsidR="00DB7B7B" w:rsidRPr="009C5E51" w:rsidRDefault="00DB7B7B" w:rsidP="00DB7B7B">
      <w:pPr>
        <w:pStyle w:val="Style12"/>
        <w:widowControl/>
        <w:numPr>
          <w:ilvl w:val="0"/>
          <w:numId w:val="1"/>
        </w:numPr>
        <w:tabs>
          <w:tab w:val="left" w:pos="115"/>
        </w:tabs>
        <w:ind w:left="142" w:right="140" w:hanging="142"/>
        <w:rPr>
          <w:rStyle w:val="FontStyle26"/>
        </w:rPr>
      </w:pPr>
      <w:r w:rsidRPr="009C5E51">
        <w:rPr>
          <w:rStyle w:val="FontStyle26"/>
        </w:rPr>
        <w:t>não foi submetida ao regime especial de fiscalização de que trata o art. 33 da Lei n° 9.430, de 27 de dezembro de 1996, nos últimos 3 (três) anos;</w:t>
      </w:r>
    </w:p>
    <w:p w14:paraId="68481AE5" w14:textId="77777777" w:rsidR="00DB7B7B" w:rsidRDefault="00DB7B7B" w:rsidP="00DB7B7B">
      <w:pPr>
        <w:pStyle w:val="Style12"/>
        <w:widowControl/>
        <w:numPr>
          <w:ilvl w:val="0"/>
          <w:numId w:val="1"/>
        </w:numPr>
        <w:tabs>
          <w:tab w:val="left" w:pos="115"/>
        </w:tabs>
        <w:ind w:left="142" w:right="140" w:hanging="142"/>
        <w:rPr>
          <w:rStyle w:val="FontStyle26"/>
        </w:rPr>
      </w:pPr>
      <w:r>
        <w:rPr>
          <w:rStyle w:val="FontStyle26"/>
        </w:rPr>
        <w:t>está ciente de que os requisitos exigidos no momento da habilitação deverão ser mantidos enquanto a empresa estiver habilitada a operar o regime.</w:t>
      </w:r>
    </w:p>
    <w:p w14:paraId="313CA3C6" w14:textId="77777777" w:rsidR="00DB7B7B" w:rsidRDefault="00DB7B7B" w:rsidP="00DB7B7B">
      <w:pPr>
        <w:pStyle w:val="Style12"/>
        <w:widowControl/>
        <w:tabs>
          <w:tab w:val="left" w:pos="115"/>
        </w:tabs>
        <w:ind w:left="142"/>
        <w:rPr>
          <w:rStyle w:val="FontStyle26"/>
        </w:rPr>
      </w:pPr>
    </w:p>
    <w:p w14:paraId="7E63C1EF" w14:textId="77777777" w:rsidR="00DB7B7B" w:rsidRPr="00580724" w:rsidRDefault="00DB7B7B" w:rsidP="00DB7B7B">
      <w:pPr>
        <w:pStyle w:val="Style12"/>
        <w:widowControl/>
        <w:tabs>
          <w:tab w:val="left" w:pos="5846"/>
        </w:tabs>
        <w:spacing w:line="240" w:lineRule="exact"/>
        <w:rPr>
          <w:rStyle w:val="FontStyle27"/>
          <w:rFonts w:eastAsia="Calibri"/>
          <w:lang w:val="pt-PT"/>
        </w:rPr>
      </w:pPr>
      <w:r w:rsidRPr="00580724">
        <w:rPr>
          <w:rStyle w:val="FontStyle27"/>
          <w:rFonts w:eastAsia="Calibri"/>
        </w:rPr>
        <w:t xml:space="preserve">7. </w:t>
      </w:r>
      <w:r w:rsidRPr="00580724">
        <w:rPr>
          <w:rStyle w:val="FontStyle27"/>
          <w:rFonts w:eastAsia="Calibri"/>
          <w:lang w:val="pt-PT"/>
        </w:rPr>
        <w:t>OBSERVAÇÕES</w:t>
      </w:r>
    </w:p>
    <w:p w14:paraId="5413FA50" w14:textId="77777777" w:rsidR="00DB7B7B" w:rsidRDefault="00DB7B7B" w:rsidP="00DB7B7B">
      <w:pPr>
        <w:pStyle w:val="Style12"/>
        <w:widowControl/>
        <w:tabs>
          <w:tab w:val="left" w:pos="202"/>
        </w:tabs>
        <w:spacing w:before="60" w:line="240" w:lineRule="auto"/>
        <w:ind w:right="140"/>
        <w:rPr>
          <w:rStyle w:val="FontStyle26"/>
        </w:rPr>
      </w:pPr>
      <w:r>
        <w:rPr>
          <w:rStyle w:val="FontStyle26"/>
          <w:lang w:val="pt-PT" w:eastAsia="pt-PT"/>
        </w:rPr>
        <w:t>É obrigatória a anexação deste formulário, no formato original, cujo modelo encontra-se disponibilizado no site da RFB na Internet, ao Dossiê Digital de Atendimento (DDA), devendo ser assinado digitalmente.</w:t>
      </w:r>
    </w:p>
    <w:p w14:paraId="1D76BF15" w14:textId="77777777" w:rsidR="00DB7B7B" w:rsidRPr="00AC1925" w:rsidRDefault="00DB7B7B" w:rsidP="00DB7B7B">
      <w:pPr>
        <w:pStyle w:val="Style1"/>
        <w:widowControl/>
        <w:spacing w:line="240" w:lineRule="exact"/>
        <w:rPr>
          <w:sz w:val="16"/>
          <w:szCs w:val="16"/>
        </w:rPr>
      </w:pPr>
    </w:p>
    <w:p w14:paraId="6F8D514F" w14:textId="77777777" w:rsidR="00DB7B7B" w:rsidRDefault="00DB7B7B" w:rsidP="00DB7B7B">
      <w:pPr>
        <w:pStyle w:val="Style12"/>
        <w:widowControl/>
        <w:tabs>
          <w:tab w:val="left" w:pos="5846"/>
        </w:tabs>
        <w:spacing w:line="240" w:lineRule="exact"/>
        <w:rPr>
          <w:rStyle w:val="FontStyle27"/>
          <w:rFonts w:eastAsia="Calibri"/>
          <w:lang w:val="pt-PT"/>
        </w:rPr>
      </w:pPr>
      <w:r>
        <w:rPr>
          <w:rStyle w:val="FontStyle27"/>
          <w:rFonts w:eastAsia="Calibri"/>
        </w:rPr>
        <w:t>8</w:t>
      </w:r>
      <w:r w:rsidRPr="00580724">
        <w:rPr>
          <w:rStyle w:val="FontStyle27"/>
          <w:rFonts w:eastAsia="Calibri"/>
        </w:rPr>
        <w:t xml:space="preserve">. </w:t>
      </w:r>
      <w:r>
        <w:rPr>
          <w:rStyle w:val="FontStyle27"/>
          <w:rFonts w:eastAsia="Calibri"/>
          <w:lang w:val="pt-PT"/>
        </w:rPr>
        <w:t>AS</w:t>
      </w:r>
      <w:r w:rsidRPr="00580724">
        <w:rPr>
          <w:rStyle w:val="FontStyle27"/>
          <w:rFonts w:eastAsia="Calibri"/>
          <w:lang w:val="pt-PT"/>
        </w:rPr>
        <w:t>S</w:t>
      </w:r>
      <w:r>
        <w:rPr>
          <w:rStyle w:val="FontStyle27"/>
          <w:rFonts w:eastAsia="Calibri"/>
          <w:lang w:val="pt-PT"/>
        </w:rPr>
        <w:t>INATURA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237"/>
        <w:gridCol w:w="2410"/>
      </w:tblGrid>
      <w:tr w:rsidR="00DB7B7B" w14:paraId="4E850961" w14:textId="77777777" w:rsidTr="008B57AF">
        <w:tc>
          <w:tcPr>
            <w:tcW w:w="7621" w:type="dxa"/>
            <w:gridSpan w:val="2"/>
            <w:shd w:val="clear" w:color="auto" w:fill="auto"/>
          </w:tcPr>
          <w:p w14:paraId="1B7524E2" w14:textId="77777777" w:rsidR="00DB7B7B" w:rsidRDefault="00DB7B7B" w:rsidP="008B57AF">
            <w:pPr>
              <w:pStyle w:val="Style12"/>
              <w:widowControl/>
              <w:tabs>
                <w:tab w:val="left" w:pos="5846"/>
              </w:tabs>
              <w:spacing w:after="230" w:line="240" w:lineRule="exact"/>
              <w:rPr>
                <w:rStyle w:val="FontStyle27"/>
                <w:rFonts w:eastAsia="Calibri"/>
                <w:b w:val="0"/>
                <w:bCs w:val="0"/>
                <w:lang w:val="pt-PT"/>
              </w:rPr>
            </w:pPr>
            <w:r>
              <w:rPr>
                <w:rStyle w:val="FontStyle27"/>
                <w:rFonts w:eastAsia="Calibri"/>
                <w:sz w:val="14"/>
                <w:szCs w:val="14"/>
                <w:lang w:val="pt-PT"/>
              </w:rPr>
              <w:t>Nome</w:t>
            </w:r>
          </w:p>
        </w:tc>
        <w:tc>
          <w:tcPr>
            <w:tcW w:w="2410" w:type="dxa"/>
            <w:shd w:val="clear" w:color="auto" w:fill="auto"/>
          </w:tcPr>
          <w:p w14:paraId="7814BC34" w14:textId="77777777" w:rsidR="00DB7B7B" w:rsidRDefault="00DB7B7B" w:rsidP="008B57AF">
            <w:pPr>
              <w:pStyle w:val="Style12"/>
              <w:widowControl/>
              <w:tabs>
                <w:tab w:val="left" w:pos="5846"/>
              </w:tabs>
              <w:spacing w:after="230" w:line="240" w:lineRule="exact"/>
              <w:rPr>
                <w:rStyle w:val="FontStyle27"/>
                <w:rFonts w:eastAsia="Calibri"/>
                <w:b w:val="0"/>
                <w:bCs w:val="0"/>
                <w:lang w:val="pt-PT"/>
              </w:rPr>
            </w:pPr>
            <w:r>
              <w:rPr>
                <w:rStyle w:val="FontStyle27"/>
                <w:rFonts w:eastAsia="Calibri"/>
                <w:sz w:val="14"/>
                <w:szCs w:val="14"/>
                <w:lang w:val="pt-PT"/>
              </w:rPr>
              <w:t>CPF</w:t>
            </w:r>
          </w:p>
        </w:tc>
      </w:tr>
      <w:tr w:rsidR="00DB7B7B" w14:paraId="394CDCC4" w14:textId="77777777" w:rsidTr="008B57AF">
        <w:tc>
          <w:tcPr>
            <w:tcW w:w="1384" w:type="dxa"/>
            <w:shd w:val="clear" w:color="auto" w:fill="auto"/>
          </w:tcPr>
          <w:p w14:paraId="60C5BD0E" w14:textId="77777777" w:rsidR="00DB7B7B" w:rsidRDefault="00DB7B7B" w:rsidP="008B57AF">
            <w:pPr>
              <w:pStyle w:val="Style12"/>
              <w:widowControl/>
              <w:tabs>
                <w:tab w:val="left" w:pos="5846"/>
              </w:tabs>
              <w:spacing w:line="240" w:lineRule="exact"/>
              <w:rPr>
                <w:rStyle w:val="FontStyle27"/>
                <w:rFonts w:eastAsia="Calibri"/>
                <w:b w:val="0"/>
                <w:bCs w:val="0"/>
                <w:lang w:val="pt-PT"/>
              </w:rPr>
            </w:pPr>
            <w:r>
              <w:rPr>
                <w:rStyle w:val="FontStyle27"/>
                <w:rFonts w:eastAsia="Calibri"/>
                <w:sz w:val="14"/>
                <w:szCs w:val="14"/>
                <w:lang w:val="pt-PT"/>
              </w:rPr>
              <w:t>Data</w:t>
            </w:r>
            <w:r>
              <w:rPr>
                <w:rStyle w:val="FontStyle27"/>
                <w:rFonts w:eastAsia="Calibri"/>
                <w:sz w:val="14"/>
                <w:szCs w:val="14"/>
                <w:lang w:val="pt-PT"/>
              </w:rPr>
              <w:br/>
              <w:t xml:space="preserve">    /    /</w:t>
            </w:r>
          </w:p>
        </w:tc>
        <w:tc>
          <w:tcPr>
            <w:tcW w:w="8647" w:type="dxa"/>
            <w:gridSpan w:val="2"/>
            <w:shd w:val="clear" w:color="auto" w:fill="auto"/>
          </w:tcPr>
          <w:p w14:paraId="1CF2B4BB" w14:textId="77777777" w:rsidR="00DB7B7B" w:rsidRDefault="00DB7B7B" w:rsidP="008B57AF">
            <w:pPr>
              <w:pStyle w:val="Style4"/>
              <w:widowControl/>
              <w:rPr>
                <w:rStyle w:val="FontStyle28"/>
                <w:lang w:val="pt-PT" w:eastAsia="pt-PT"/>
              </w:rPr>
            </w:pPr>
            <w:r>
              <w:rPr>
                <w:rStyle w:val="FontStyle28"/>
                <w:lang w:val="pt-PT" w:eastAsia="pt-PT"/>
              </w:rPr>
              <w:t>Assinatura (este documento deve ser assinado digitalmente com uso de certificado digital no padrão ICP Brasil)</w:t>
            </w:r>
          </w:p>
          <w:p w14:paraId="260C19F7" w14:textId="77777777" w:rsidR="00DB7B7B" w:rsidRDefault="00DB7B7B" w:rsidP="008B57AF">
            <w:pPr>
              <w:pStyle w:val="Style12"/>
              <w:widowControl/>
              <w:tabs>
                <w:tab w:val="left" w:pos="5846"/>
              </w:tabs>
              <w:spacing w:line="240" w:lineRule="exact"/>
              <w:rPr>
                <w:rStyle w:val="FontStyle27"/>
                <w:rFonts w:eastAsia="Calibri"/>
                <w:lang w:val="pt-PT"/>
              </w:rPr>
            </w:pPr>
            <w:r>
              <w:rPr>
                <w:rStyle w:val="FontStyle29"/>
                <w:rFonts w:eastAsia="Calibri"/>
                <w:lang w:val="pt-PT" w:eastAsia="pt-PT"/>
              </w:rPr>
              <w:t>&lt;assinado digitalmente&gt;</w:t>
            </w:r>
          </w:p>
        </w:tc>
      </w:tr>
    </w:tbl>
    <w:p w14:paraId="1BC0C384" w14:textId="77777777" w:rsidR="00DB7B7B" w:rsidRDefault="00DB7B7B"/>
    <w:sectPr w:rsidR="00DB7B7B" w:rsidSect="00DB7B7B">
      <w:headerReference w:type="default" r:id="rId7"/>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BFE26" w14:textId="77777777" w:rsidR="00DB7B7B" w:rsidRDefault="00DB7B7B" w:rsidP="00DB7B7B">
      <w:pPr>
        <w:spacing w:after="0" w:line="240" w:lineRule="auto"/>
      </w:pPr>
      <w:r>
        <w:separator/>
      </w:r>
    </w:p>
  </w:endnote>
  <w:endnote w:type="continuationSeparator" w:id="0">
    <w:p w14:paraId="6F741436" w14:textId="77777777" w:rsidR="00DB7B7B" w:rsidRDefault="00DB7B7B" w:rsidP="00DB7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C1A34" w14:textId="77777777" w:rsidR="00DB7B7B" w:rsidRDefault="00DB7B7B" w:rsidP="00DB7B7B">
      <w:pPr>
        <w:spacing w:after="0" w:line="240" w:lineRule="auto"/>
      </w:pPr>
      <w:r>
        <w:separator/>
      </w:r>
    </w:p>
  </w:footnote>
  <w:footnote w:type="continuationSeparator" w:id="0">
    <w:p w14:paraId="757D71CD" w14:textId="77777777" w:rsidR="00DB7B7B" w:rsidRDefault="00DB7B7B" w:rsidP="00DB7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0B9B" w14:textId="18EA521F" w:rsidR="00DB7B7B" w:rsidRDefault="00DB7B7B">
    <w:pPr>
      <w:pStyle w:val="Cabealho"/>
    </w:pPr>
    <w:r w:rsidRPr="00DB7B7B">
      <w:t>(Fl. 1 do Anexo</w:t>
    </w:r>
    <w:r>
      <w:t xml:space="preserve"> I</w:t>
    </w:r>
    <w:r w:rsidRPr="00DB7B7B">
      <w:t xml:space="preserve"> da Portaria Coana nº 114, de 30 de dezembro de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3B81"/>
    <w:multiLevelType w:val="hybridMultilevel"/>
    <w:tmpl w:val="08E8E6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49E4273"/>
    <w:multiLevelType w:val="hybridMultilevel"/>
    <w:tmpl w:val="FFFFFFFF"/>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15A4D63"/>
    <w:multiLevelType w:val="hybridMultilevel"/>
    <w:tmpl w:val="736C6DC2"/>
    <w:lvl w:ilvl="0" w:tplc="041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21679928">
    <w:abstractNumId w:val="1"/>
  </w:num>
  <w:num w:numId="2" w16cid:durableId="415637546">
    <w:abstractNumId w:val="0"/>
  </w:num>
  <w:num w:numId="3" w16cid:durableId="280575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7B"/>
    <w:rsid w:val="00DB7B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A6BF"/>
  <w15:chartTrackingRefBased/>
  <w15:docId w15:val="{EA79874F-1CCF-436F-812D-AB7E92B7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B7B7B"/>
    <w:pPr>
      <w:suppressAutoHyphens/>
      <w:spacing w:line="252" w:lineRule="auto"/>
      <w:textAlignment w:val="baseline"/>
    </w:pPr>
    <w:rPr>
      <w:rFonts w:ascii="Calibri" w:eastAsia="Calibri" w:hAnsi="Calibri" w:cs="Times New Roman"/>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uiPriority w:val="99"/>
    <w:rsid w:val="00DB7B7B"/>
    <w:pPr>
      <w:widowControl w:val="0"/>
      <w:suppressAutoHyphens w:val="0"/>
      <w:autoSpaceDE w:val="0"/>
      <w:autoSpaceDN w:val="0"/>
      <w:adjustRightInd w:val="0"/>
      <w:spacing w:after="0" w:line="302" w:lineRule="exact"/>
      <w:jc w:val="center"/>
      <w:textAlignment w:val="auto"/>
    </w:pPr>
    <w:rPr>
      <w:rFonts w:ascii="Arial" w:eastAsia="Times New Roman" w:hAnsi="Arial" w:cs="Arial"/>
      <w:sz w:val="24"/>
      <w:szCs w:val="24"/>
      <w:lang w:eastAsia="pt-BR"/>
    </w:rPr>
  </w:style>
  <w:style w:type="paragraph" w:customStyle="1" w:styleId="Style2">
    <w:name w:val="Style2"/>
    <w:basedOn w:val="Normal"/>
    <w:uiPriority w:val="99"/>
    <w:rsid w:val="00DB7B7B"/>
    <w:pPr>
      <w:widowControl w:val="0"/>
      <w:suppressAutoHyphens w:val="0"/>
      <w:autoSpaceDE w:val="0"/>
      <w:autoSpaceDN w:val="0"/>
      <w:adjustRightInd w:val="0"/>
      <w:spacing w:after="0" w:line="240" w:lineRule="auto"/>
      <w:textAlignment w:val="auto"/>
    </w:pPr>
    <w:rPr>
      <w:rFonts w:ascii="Arial" w:eastAsia="Times New Roman" w:hAnsi="Arial" w:cs="Arial"/>
      <w:sz w:val="24"/>
      <w:szCs w:val="24"/>
      <w:lang w:eastAsia="pt-BR"/>
    </w:rPr>
  </w:style>
  <w:style w:type="paragraph" w:customStyle="1" w:styleId="Style4">
    <w:name w:val="Style4"/>
    <w:basedOn w:val="Normal"/>
    <w:uiPriority w:val="99"/>
    <w:rsid w:val="00DB7B7B"/>
    <w:pPr>
      <w:widowControl w:val="0"/>
      <w:suppressAutoHyphens w:val="0"/>
      <w:autoSpaceDE w:val="0"/>
      <w:autoSpaceDN w:val="0"/>
      <w:adjustRightInd w:val="0"/>
      <w:spacing w:after="0" w:line="240" w:lineRule="auto"/>
      <w:textAlignment w:val="auto"/>
    </w:pPr>
    <w:rPr>
      <w:rFonts w:ascii="Arial" w:eastAsia="Times New Roman" w:hAnsi="Arial" w:cs="Arial"/>
      <w:sz w:val="24"/>
      <w:szCs w:val="24"/>
      <w:lang w:eastAsia="pt-BR"/>
    </w:rPr>
  </w:style>
  <w:style w:type="paragraph" w:customStyle="1" w:styleId="Style8">
    <w:name w:val="Style8"/>
    <w:basedOn w:val="Normal"/>
    <w:uiPriority w:val="99"/>
    <w:rsid w:val="00DB7B7B"/>
    <w:pPr>
      <w:widowControl w:val="0"/>
      <w:suppressAutoHyphens w:val="0"/>
      <w:autoSpaceDE w:val="0"/>
      <w:autoSpaceDN w:val="0"/>
      <w:adjustRightInd w:val="0"/>
      <w:spacing w:after="0" w:line="240" w:lineRule="auto"/>
      <w:textAlignment w:val="auto"/>
    </w:pPr>
    <w:rPr>
      <w:rFonts w:ascii="Arial" w:eastAsia="Times New Roman" w:hAnsi="Arial" w:cs="Arial"/>
      <w:sz w:val="24"/>
      <w:szCs w:val="24"/>
      <w:lang w:eastAsia="pt-BR"/>
    </w:rPr>
  </w:style>
  <w:style w:type="paragraph" w:customStyle="1" w:styleId="Style9">
    <w:name w:val="Style9"/>
    <w:basedOn w:val="Normal"/>
    <w:uiPriority w:val="99"/>
    <w:rsid w:val="00DB7B7B"/>
    <w:pPr>
      <w:widowControl w:val="0"/>
      <w:suppressAutoHyphens w:val="0"/>
      <w:autoSpaceDE w:val="0"/>
      <w:autoSpaceDN w:val="0"/>
      <w:adjustRightInd w:val="0"/>
      <w:spacing w:after="0" w:line="240" w:lineRule="auto"/>
      <w:textAlignment w:val="auto"/>
    </w:pPr>
    <w:rPr>
      <w:rFonts w:ascii="Arial" w:eastAsia="Times New Roman" w:hAnsi="Arial" w:cs="Arial"/>
      <w:sz w:val="24"/>
      <w:szCs w:val="24"/>
      <w:lang w:eastAsia="pt-BR"/>
    </w:rPr>
  </w:style>
  <w:style w:type="paragraph" w:customStyle="1" w:styleId="Style10">
    <w:name w:val="Style10"/>
    <w:basedOn w:val="Normal"/>
    <w:uiPriority w:val="99"/>
    <w:rsid w:val="00DB7B7B"/>
    <w:pPr>
      <w:widowControl w:val="0"/>
      <w:suppressAutoHyphens w:val="0"/>
      <w:autoSpaceDE w:val="0"/>
      <w:autoSpaceDN w:val="0"/>
      <w:adjustRightInd w:val="0"/>
      <w:spacing w:after="0" w:line="199" w:lineRule="exact"/>
      <w:jc w:val="both"/>
      <w:textAlignment w:val="auto"/>
    </w:pPr>
    <w:rPr>
      <w:rFonts w:ascii="Arial" w:eastAsia="Times New Roman" w:hAnsi="Arial" w:cs="Arial"/>
      <w:sz w:val="24"/>
      <w:szCs w:val="24"/>
      <w:lang w:eastAsia="pt-BR"/>
    </w:rPr>
  </w:style>
  <w:style w:type="paragraph" w:customStyle="1" w:styleId="Style11">
    <w:name w:val="Style11"/>
    <w:basedOn w:val="Normal"/>
    <w:uiPriority w:val="99"/>
    <w:rsid w:val="00DB7B7B"/>
    <w:pPr>
      <w:widowControl w:val="0"/>
      <w:suppressAutoHyphens w:val="0"/>
      <w:autoSpaceDE w:val="0"/>
      <w:autoSpaceDN w:val="0"/>
      <w:adjustRightInd w:val="0"/>
      <w:spacing w:after="0" w:line="240" w:lineRule="auto"/>
      <w:textAlignment w:val="auto"/>
    </w:pPr>
    <w:rPr>
      <w:rFonts w:ascii="Arial" w:eastAsia="Times New Roman" w:hAnsi="Arial" w:cs="Arial"/>
      <w:sz w:val="24"/>
      <w:szCs w:val="24"/>
      <w:lang w:eastAsia="pt-BR"/>
    </w:rPr>
  </w:style>
  <w:style w:type="paragraph" w:customStyle="1" w:styleId="Style12">
    <w:name w:val="Style12"/>
    <w:basedOn w:val="Normal"/>
    <w:uiPriority w:val="99"/>
    <w:rsid w:val="00DB7B7B"/>
    <w:pPr>
      <w:widowControl w:val="0"/>
      <w:suppressAutoHyphens w:val="0"/>
      <w:autoSpaceDE w:val="0"/>
      <w:autoSpaceDN w:val="0"/>
      <w:adjustRightInd w:val="0"/>
      <w:spacing w:after="0" w:line="206" w:lineRule="exact"/>
      <w:jc w:val="both"/>
      <w:textAlignment w:val="auto"/>
    </w:pPr>
    <w:rPr>
      <w:rFonts w:ascii="Arial" w:eastAsia="Times New Roman" w:hAnsi="Arial" w:cs="Arial"/>
      <w:sz w:val="24"/>
      <w:szCs w:val="24"/>
      <w:lang w:eastAsia="pt-BR"/>
    </w:rPr>
  </w:style>
  <w:style w:type="paragraph" w:customStyle="1" w:styleId="Style13">
    <w:name w:val="Style13"/>
    <w:basedOn w:val="Normal"/>
    <w:uiPriority w:val="99"/>
    <w:rsid w:val="00DB7B7B"/>
    <w:pPr>
      <w:widowControl w:val="0"/>
      <w:suppressAutoHyphens w:val="0"/>
      <w:autoSpaceDE w:val="0"/>
      <w:autoSpaceDN w:val="0"/>
      <w:adjustRightInd w:val="0"/>
      <w:spacing w:after="0" w:line="240" w:lineRule="auto"/>
      <w:textAlignment w:val="auto"/>
    </w:pPr>
    <w:rPr>
      <w:rFonts w:ascii="Arial" w:eastAsia="Times New Roman" w:hAnsi="Arial" w:cs="Arial"/>
      <w:sz w:val="24"/>
      <w:szCs w:val="24"/>
      <w:lang w:eastAsia="pt-BR"/>
    </w:rPr>
  </w:style>
  <w:style w:type="paragraph" w:customStyle="1" w:styleId="Style14">
    <w:name w:val="Style14"/>
    <w:basedOn w:val="Normal"/>
    <w:uiPriority w:val="99"/>
    <w:rsid w:val="00DB7B7B"/>
    <w:pPr>
      <w:widowControl w:val="0"/>
      <w:suppressAutoHyphens w:val="0"/>
      <w:autoSpaceDE w:val="0"/>
      <w:autoSpaceDN w:val="0"/>
      <w:adjustRightInd w:val="0"/>
      <w:spacing w:after="0" w:line="240" w:lineRule="auto"/>
      <w:textAlignment w:val="auto"/>
    </w:pPr>
    <w:rPr>
      <w:rFonts w:ascii="Arial" w:eastAsia="Times New Roman" w:hAnsi="Arial" w:cs="Arial"/>
      <w:sz w:val="24"/>
      <w:szCs w:val="24"/>
      <w:lang w:eastAsia="pt-BR"/>
    </w:rPr>
  </w:style>
  <w:style w:type="character" w:customStyle="1" w:styleId="FontStyle25">
    <w:name w:val="Font Style25"/>
    <w:uiPriority w:val="99"/>
    <w:rsid w:val="00DB7B7B"/>
    <w:rPr>
      <w:rFonts w:ascii="Arial" w:hAnsi="Arial" w:cs="Arial"/>
      <w:b/>
      <w:bCs/>
      <w:sz w:val="22"/>
      <w:szCs w:val="22"/>
    </w:rPr>
  </w:style>
  <w:style w:type="character" w:customStyle="1" w:styleId="FontStyle26">
    <w:name w:val="Font Style26"/>
    <w:uiPriority w:val="99"/>
    <w:rsid w:val="00DB7B7B"/>
    <w:rPr>
      <w:rFonts w:ascii="Arial" w:hAnsi="Arial" w:cs="Arial"/>
      <w:sz w:val="16"/>
      <w:szCs w:val="16"/>
    </w:rPr>
  </w:style>
  <w:style w:type="character" w:customStyle="1" w:styleId="FontStyle27">
    <w:name w:val="Font Style27"/>
    <w:uiPriority w:val="99"/>
    <w:rsid w:val="00DB7B7B"/>
    <w:rPr>
      <w:rFonts w:ascii="Arial" w:hAnsi="Arial" w:cs="Arial"/>
      <w:b/>
      <w:bCs/>
      <w:sz w:val="16"/>
      <w:szCs w:val="16"/>
    </w:rPr>
  </w:style>
  <w:style w:type="character" w:customStyle="1" w:styleId="FontStyle28">
    <w:name w:val="Font Style28"/>
    <w:uiPriority w:val="99"/>
    <w:rsid w:val="00DB7B7B"/>
    <w:rPr>
      <w:rFonts w:ascii="Arial" w:hAnsi="Arial" w:cs="Arial"/>
      <w:sz w:val="14"/>
      <w:szCs w:val="14"/>
    </w:rPr>
  </w:style>
  <w:style w:type="character" w:customStyle="1" w:styleId="FontStyle29">
    <w:name w:val="Font Style29"/>
    <w:uiPriority w:val="99"/>
    <w:rsid w:val="00DB7B7B"/>
    <w:rPr>
      <w:rFonts w:ascii="Arial" w:hAnsi="Arial" w:cs="Arial"/>
      <w:b/>
      <w:bCs/>
      <w:sz w:val="18"/>
      <w:szCs w:val="18"/>
    </w:rPr>
  </w:style>
  <w:style w:type="paragraph" w:styleId="Cabealho">
    <w:name w:val="header"/>
    <w:basedOn w:val="Normal"/>
    <w:link w:val="CabealhoChar"/>
    <w:uiPriority w:val="99"/>
    <w:unhideWhenUsed/>
    <w:rsid w:val="00DB7B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7B7B"/>
    <w:rPr>
      <w:rFonts w:ascii="Calibri" w:eastAsia="Calibri" w:hAnsi="Calibri" w:cs="Times New Roman"/>
      <w:lang w:eastAsia="zh-CN"/>
    </w:rPr>
  </w:style>
  <w:style w:type="paragraph" w:styleId="Rodap">
    <w:name w:val="footer"/>
    <w:basedOn w:val="Normal"/>
    <w:link w:val="RodapChar"/>
    <w:uiPriority w:val="99"/>
    <w:unhideWhenUsed/>
    <w:rsid w:val="00DB7B7B"/>
    <w:pPr>
      <w:tabs>
        <w:tab w:val="center" w:pos="4252"/>
        <w:tab w:val="right" w:pos="8504"/>
      </w:tabs>
      <w:spacing w:after="0" w:line="240" w:lineRule="auto"/>
    </w:pPr>
  </w:style>
  <w:style w:type="character" w:customStyle="1" w:styleId="RodapChar">
    <w:name w:val="Rodapé Char"/>
    <w:basedOn w:val="Fontepargpadro"/>
    <w:link w:val="Rodap"/>
    <w:uiPriority w:val="99"/>
    <w:rsid w:val="00DB7B7B"/>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531</Words>
  <Characters>2870</Characters>
  <Application>Microsoft Office Word</Application>
  <DocSecurity>0</DocSecurity>
  <Lines>23</Lines>
  <Paragraphs>6</Paragraphs>
  <ScaleCrop>false</ScaleCrop>
  <Company>Receita Federal do Brasil</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de Carvalho Nilo Bitu</dc:creator>
  <cp:keywords/>
  <dc:description/>
  <cp:lastModifiedBy>Vernon de Carvalho Nilo Bitu</cp:lastModifiedBy>
  <cp:revision>1</cp:revision>
  <dcterms:created xsi:type="dcterms:W3CDTF">2023-02-10T18:03:00Z</dcterms:created>
  <dcterms:modified xsi:type="dcterms:W3CDTF">2023-02-10T18:06:00Z</dcterms:modified>
</cp:coreProperties>
</file>